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36C" w:rsidRDefault="00D4636C" w:rsidP="00FF5815">
      <w:pPr>
        <w:spacing w:before="100" w:beforeAutospacing="1" w:after="100" w:afterAutospacing="1" w:line="48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During the final rounds of the revision of this contribution, the need has emerged for downstream expert-level analyses of identified in this contribution 25 transcription factors that are significantly differentially enriched in binding to human brain development regulatory regions (BDRRs) vis-à-vis chimpanzee BDRRs. Similarly, </w:t>
      </w:r>
      <w:r w:rsidR="00C65567">
        <w:rPr>
          <w:rFonts w:ascii="Arial" w:eastAsia="Times New Roman" w:hAnsi="Arial" w:cs="Arial"/>
        </w:rPr>
        <w:t xml:space="preserve">the expert-level follow-up </w:t>
      </w:r>
      <w:r>
        <w:rPr>
          <w:rFonts w:ascii="Arial" w:eastAsia="Times New Roman" w:hAnsi="Arial" w:cs="Arial"/>
        </w:rPr>
        <w:t xml:space="preserve">analyses </w:t>
      </w:r>
      <w:r w:rsidR="00C65567">
        <w:rPr>
          <w:rFonts w:ascii="Arial" w:eastAsia="Times New Roman" w:hAnsi="Arial" w:cs="Arial"/>
        </w:rPr>
        <w:t xml:space="preserve">appear necessary </w:t>
      </w:r>
      <w:r>
        <w:rPr>
          <w:rFonts w:ascii="Arial" w:eastAsia="Times New Roman" w:hAnsi="Arial" w:cs="Arial"/>
        </w:rPr>
        <w:t>of the neuroanatomical and str</w:t>
      </w:r>
      <w:r w:rsidR="00C65567">
        <w:rPr>
          <w:rFonts w:ascii="Arial" w:eastAsia="Times New Roman" w:hAnsi="Arial" w:cs="Arial"/>
        </w:rPr>
        <w:t>uctural-functional features, as well as</w:t>
      </w:r>
      <w:r>
        <w:rPr>
          <w:rFonts w:ascii="Arial" w:eastAsia="Times New Roman" w:hAnsi="Arial" w:cs="Arial"/>
        </w:rPr>
        <w:t xml:space="preserve"> developmental timelines</w:t>
      </w:r>
      <w:r w:rsidR="00C65567">
        <w:rPr>
          <w:rFonts w:ascii="Arial" w:eastAsia="Times New Roman" w:hAnsi="Arial" w:cs="Arial"/>
        </w:rPr>
        <w:t xml:space="preserve"> of identified in this contribution</w:t>
      </w:r>
      <w:r>
        <w:rPr>
          <w:rFonts w:ascii="Arial" w:eastAsia="Times New Roman" w:hAnsi="Arial" w:cs="Arial"/>
        </w:rPr>
        <w:t xml:space="preserve"> 202 human brain regions </w:t>
      </w:r>
      <w:r w:rsidR="00C65567">
        <w:rPr>
          <w:rFonts w:ascii="Arial" w:eastAsia="Times New Roman" w:hAnsi="Arial" w:cs="Arial"/>
        </w:rPr>
        <w:t xml:space="preserve">in which the increased expression of these 25 transcription factors was significantly enriched. To accomplish these tasks, the Artificial Intelligence (AI) Large Language Model (LLM) was employed. </w:t>
      </w:r>
    </w:p>
    <w:p w:rsidR="00D15887" w:rsidRPr="00D8253E" w:rsidRDefault="00E06EA8" w:rsidP="00FF5815">
      <w:pPr>
        <w:spacing w:before="100" w:beforeAutospacing="1" w:after="100" w:afterAutospacing="1" w:line="480" w:lineRule="auto"/>
        <w:rPr>
          <w:rFonts w:ascii="Arial" w:eastAsia="Times New Roman" w:hAnsi="Arial" w:cs="Arial"/>
        </w:rPr>
      </w:pPr>
      <w:bookmarkStart w:id="0" w:name="_GoBack"/>
      <w:bookmarkEnd w:id="0"/>
      <w:r>
        <w:rPr>
          <w:rFonts w:ascii="Arial" w:eastAsia="Times New Roman" w:hAnsi="Arial" w:cs="Arial"/>
        </w:rPr>
        <w:t>These a</w:t>
      </w:r>
      <w:r w:rsidR="00D15887" w:rsidRPr="00D8253E">
        <w:rPr>
          <w:rFonts w:ascii="Arial" w:eastAsia="Times New Roman" w:hAnsi="Arial" w:cs="Arial"/>
        </w:rPr>
        <w:t xml:space="preserve">nalyses and reports were conceived, prompted, and developed by </w:t>
      </w:r>
      <w:r w:rsidR="00D4636C">
        <w:rPr>
          <w:rFonts w:ascii="Arial" w:eastAsia="Times New Roman" w:hAnsi="Arial" w:cs="Arial"/>
        </w:rPr>
        <w:t xml:space="preserve">the </w:t>
      </w:r>
      <w:r w:rsidR="00D15887" w:rsidRPr="00D8253E">
        <w:rPr>
          <w:rFonts w:ascii="Arial" w:eastAsia="Times New Roman" w:hAnsi="Arial" w:cs="Arial"/>
        </w:rPr>
        <w:t xml:space="preserve">author using Google's Gemini (version 1.5 Pro) in September, 2025 (Google. (2025). </w:t>
      </w:r>
      <w:r w:rsidR="00D15887" w:rsidRPr="00D8253E">
        <w:rPr>
          <w:rFonts w:ascii="Arial" w:eastAsia="Times New Roman" w:hAnsi="Arial" w:cs="Arial"/>
          <w:i/>
          <w:iCs/>
        </w:rPr>
        <w:t>Gemini</w:t>
      </w:r>
      <w:r w:rsidR="00D15887" w:rsidRPr="00D8253E">
        <w:rPr>
          <w:rFonts w:ascii="Arial" w:eastAsia="Times New Roman" w:hAnsi="Arial" w:cs="Arial"/>
        </w:rPr>
        <w:t xml:space="preserve"> (Version 1.5 Pro) [Large language model]. </w:t>
      </w:r>
      <w:hyperlink r:id="rId4" w:history="1">
        <w:r w:rsidR="00D15887" w:rsidRPr="00D8253E">
          <w:rPr>
            <w:rStyle w:val="Hyperlink"/>
            <w:rFonts w:ascii="Arial" w:eastAsia="Times New Roman" w:hAnsi="Arial" w:cs="Arial"/>
          </w:rPr>
          <w:t>https://gemini.google.com/</w:t>
        </w:r>
      </w:hyperlink>
      <w:r w:rsidR="00D15887" w:rsidRPr="00D8253E">
        <w:rPr>
          <w:rFonts w:ascii="Arial" w:eastAsia="Times New Roman" w:hAnsi="Arial" w:cs="Arial"/>
        </w:rPr>
        <w:t xml:space="preserve"> . Outputs was reviewed, analyzed, edited, and refined by the author, who are solely responsible for the content.</w:t>
      </w:r>
    </w:p>
    <w:p w:rsidR="00893B08" w:rsidRPr="00D8253E" w:rsidRDefault="00FF5815" w:rsidP="00FF5815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catalogue of the p</w:t>
      </w:r>
      <w:r w:rsidR="00D15887" w:rsidRPr="00D8253E">
        <w:rPr>
          <w:rFonts w:ascii="Arial" w:hAnsi="Arial" w:cs="Arial"/>
          <w:b/>
        </w:rPr>
        <w:t>eports</w:t>
      </w:r>
    </w:p>
    <w:p w:rsidR="00D8253E" w:rsidRPr="00D8253E" w:rsidRDefault="00D8253E" w:rsidP="00FF5815">
      <w:pPr>
        <w:spacing w:before="100" w:beforeAutospacing="1" w:after="100" w:afterAutospacing="1" w:line="480" w:lineRule="auto"/>
        <w:outlineLvl w:val="2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1. </w:t>
      </w:r>
      <w:r w:rsidRPr="00D8253E">
        <w:rPr>
          <w:rFonts w:ascii="Arial" w:eastAsia="Times New Roman" w:hAnsi="Arial" w:cs="Arial"/>
          <w:b/>
          <w:bCs/>
        </w:rPr>
        <w:t>Executive Summary: Neuroanatomical and Structural-Functional Report</w:t>
      </w:r>
      <w:r w:rsidR="00FF5815">
        <w:rPr>
          <w:rFonts w:ascii="Arial" w:eastAsia="Times New Roman" w:hAnsi="Arial" w:cs="Arial"/>
          <w:b/>
          <w:bCs/>
        </w:rPr>
        <w:t xml:space="preserve"> of 202 Human Brain Regions</w:t>
      </w:r>
    </w:p>
    <w:p w:rsidR="00D8253E" w:rsidRDefault="00D8253E" w:rsidP="00FF5815">
      <w:pPr>
        <w:spacing w:before="100" w:beforeAutospacing="1" w:after="120" w:line="480" w:lineRule="auto"/>
        <w:outlineLvl w:val="0"/>
        <w:rPr>
          <w:rFonts w:ascii="Arial" w:eastAsia="Times New Roman" w:hAnsi="Arial" w:cs="Arial"/>
          <w:b/>
          <w:bCs/>
          <w:color w:val="1B1C1D"/>
          <w:kern w:val="36"/>
        </w:rPr>
      </w:pPr>
      <w:r>
        <w:rPr>
          <w:rFonts w:ascii="Arial" w:eastAsia="Times New Roman" w:hAnsi="Arial" w:cs="Arial"/>
          <w:b/>
          <w:bCs/>
          <w:color w:val="1B1C1D"/>
          <w:kern w:val="36"/>
        </w:rPr>
        <w:t xml:space="preserve">2. </w:t>
      </w:r>
      <w:r w:rsidRPr="00D8253E">
        <w:rPr>
          <w:rFonts w:ascii="Arial" w:eastAsia="Times New Roman" w:hAnsi="Arial" w:cs="Arial"/>
          <w:b/>
          <w:bCs/>
          <w:color w:val="1B1C1D"/>
          <w:kern w:val="36"/>
        </w:rPr>
        <w:t>Expert-Level Analysis of Human Neuroanatomy and Structural-Functional Features of 202 Human Brain Regions</w:t>
      </w:r>
    </w:p>
    <w:p w:rsidR="00D8253E" w:rsidRDefault="00D8253E" w:rsidP="00FF5815">
      <w:pPr>
        <w:spacing w:before="100" w:beforeAutospacing="1" w:after="100" w:afterAutospacing="1" w:line="48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3. </w:t>
      </w:r>
      <w:r w:rsidRPr="00393DFE">
        <w:rPr>
          <w:rFonts w:ascii="Arial" w:eastAsia="Times New Roman" w:hAnsi="Arial" w:cs="Arial"/>
          <w:b/>
        </w:rPr>
        <w:t>Analysis of the top 25 transcription factors that are differentially enriched in human versus chimpanzee BDRRs</w:t>
      </w:r>
    </w:p>
    <w:p w:rsidR="00FF5815" w:rsidRDefault="00FF5815" w:rsidP="00FF5815">
      <w:pPr>
        <w:spacing w:before="100" w:beforeAutospacing="1" w:after="100" w:afterAutospacing="1" w:line="48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4. </w:t>
      </w:r>
      <w:r w:rsidRPr="00A51B53">
        <w:rPr>
          <w:rFonts w:ascii="Arial" w:eastAsia="Times New Roman" w:hAnsi="Arial" w:cs="Arial"/>
          <w:b/>
        </w:rPr>
        <w:t>Inference of structural-functional implications of distinct developmental trajectories of 202 brain regions for human and chimpanzee brain development and functions</w:t>
      </w:r>
    </w:p>
    <w:p w:rsidR="00622FDE" w:rsidRPr="001362C2" w:rsidRDefault="00622FDE" w:rsidP="00622FDE">
      <w:pPr>
        <w:spacing w:before="100" w:beforeAutospacing="1" w:after="100" w:afterAutospacing="1" w:line="480" w:lineRule="auto"/>
        <w:outlineLvl w:val="2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5</w:t>
      </w:r>
      <w:r w:rsidRPr="001362C2">
        <w:rPr>
          <w:rFonts w:ascii="Arial" w:eastAsia="Times New Roman" w:hAnsi="Arial" w:cs="Arial"/>
          <w:b/>
          <w:bCs/>
        </w:rPr>
        <w:t>. The Chronological Development of Brain Regions</w:t>
      </w:r>
    </w:p>
    <w:p w:rsidR="00622FDE" w:rsidRPr="00A51B53" w:rsidRDefault="00622FDE" w:rsidP="00FF5815">
      <w:pPr>
        <w:spacing w:before="100" w:beforeAutospacing="1" w:after="100" w:afterAutospacing="1" w:line="480" w:lineRule="auto"/>
        <w:rPr>
          <w:rFonts w:ascii="Arial" w:eastAsia="Times New Roman" w:hAnsi="Arial" w:cs="Arial"/>
          <w:b/>
        </w:rPr>
      </w:pPr>
    </w:p>
    <w:p w:rsidR="00FF5815" w:rsidRDefault="004031DF" w:rsidP="00FF5815">
      <w:pPr>
        <w:spacing w:before="100" w:beforeAutospacing="1" w:after="100" w:afterAutospacing="1" w:line="48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lastRenderedPageBreak/>
        <w:t>6</w:t>
      </w:r>
      <w:r w:rsidR="00FF5815">
        <w:rPr>
          <w:rFonts w:ascii="Arial" w:eastAsia="Times New Roman" w:hAnsi="Arial" w:cs="Arial"/>
          <w:b/>
        </w:rPr>
        <w:t xml:space="preserve">. </w:t>
      </w:r>
      <w:r w:rsidR="00FF5815" w:rsidRPr="00856497">
        <w:rPr>
          <w:rFonts w:ascii="Arial" w:eastAsia="Times New Roman" w:hAnsi="Arial" w:cs="Arial"/>
          <w:b/>
        </w:rPr>
        <w:t xml:space="preserve">Artificial Intelligence assessment of potential significance of </w:t>
      </w:r>
      <w:r w:rsidR="00FF5815">
        <w:rPr>
          <w:rFonts w:ascii="Arial" w:eastAsia="Times New Roman" w:hAnsi="Arial" w:cs="Arial"/>
          <w:b/>
        </w:rPr>
        <w:t xml:space="preserve">reported </w:t>
      </w:r>
      <w:r w:rsidR="00FF5815" w:rsidRPr="00856497">
        <w:rPr>
          <w:rFonts w:ascii="Arial" w:eastAsia="Times New Roman" w:hAnsi="Arial" w:cs="Arial"/>
          <w:b/>
        </w:rPr>
        <w:t>observations suggesting interconnected patterns of developmental regulation of identified brain regions by 25 transcription factors</w:t>
      </w:r>
    </w:p>
    <w:p w:rsidR="00FF5815" w:rsidRPr="00FF5815" w:rsidRDefault="004031DF" w:rsidP="00FF5815">
      <w:pPr>
        <w:spacing w:after="0" w:line="24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7</w:t>
      </w:r>
      <w:r w:rsidR="00FF5815" w:rsidRPr="00FF5815">
        <w:rPr>
          <w:rFonts w:ascii="Arial" w:eastAsia="Times New Roman" w:hAnsi="Arial" w:cs="Arial"/>
          <w:b/>
        </w:rPr>
        <w:t>. Sources used in the analyses and reports</w:t>
      </w:r>
    </w:p>
    <w:p w:rsidR="00FF5815" w:rsidRPr="00856497" w:rsidRDefault="00FF5815" w:rsidP="00FF5815">
      <w:pPr>
        <w:spacing w:before="100" w:beforeAutospacing="1" w:after="100" w:afterAutospacing="1" w:line="480" w:lineRule="auto"/>
        <w:rPr>
          <w:rFonts w:ascii="Arial" w:eastAsia="Times New Roman" w:hAnsi="Arial" w:cs="Arial"/>
          <w:b/>
        </w:rPr>
      </w:pPr>
    </w:p>
    <w:p w:rsidR="00FF5815" w:rsidRPr="00393DFE" w:rsidRDefault="00FF5815" w:rsidP="00D8253E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</w:rPr>
      </w:pPr>
    </w:p>
    <w:p w:rsidR="00D8253E" w:rsidRPr="00D8253E" w:rsidRDefault="00D8253E" w:rsidP="00D8253E">
      <w:pPr>
        <w:spacing w:before="100" w:beforeAutospacing="1" w:after="120" w:line="480" w:lineRule="auto"/>
        <w:outlineLvl w:val="0"/>
        <w:rPr>
          <w:rFonts w:ascii="Arial" w:eastAsia="Times New Roman" w:hAnsi="Arial" w:cs="Arial"/>
          <w:b/>
          <w:bCs/>
          <w:color w:val="1B1C1D"/>
          <w:kern w:val="36"/>
        </w:rPr>
      </w:pPr>
    </w:p>
    <w:p w:rsidR="00D8253E" w:rsidRPr="00D15887" w:rsidRDefault="00D8253E">
      <w:pPr>
        <w:rPr>
          <w:rFonts w:ascii="Arial" w:hAnsi="Arial" w:cs="Arial"/>
        </w:rPr>
      </w:pPr>
    </w:p>
    <w:sectPr w:rsidR="00D8253E" w:rsidRPr="00D15887" w:rsidSect="00D1588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887"/>
    <w:rsid w:val="004031DF"/>
    <w:rsid w:val="00622FDE"/>
    <w:rsid w:val="00893B08"/>
    <w:rsid w:val="00C65567"/>
    <w:rsid w:val="00D15887"/>
    <w:rsid w:val="00D4636C"/>
    <w:rsid w:val="00D8253E"/>
    <w:rsid w:val="00E06EA8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8CC186-320D-4622-AD8B-B94DB77E7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8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158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emini.googl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Guennadi Glinskii</dc:creator>
  <cp:keywords/>
  <dc:description/>
  <cp:lastModifiedBy>Guennadi Glinskii</cp:lastModifiedBy>
  <cp:revision>6</cp:revision>
  <dcterms:created xsi:type="dcterms:W3CDTF">2025-10-02T05:36:00Z</dcterms:created>
  <dcterms:modified xsi:type="dcterms:W3CDTF">2025-10-02T06:26:00Z</dcterms:modified>
</cp:coreProperties>
</file>